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5D" w:rsidRDefault="0043745D" w:rsidP="0043745D">
      <w:pPr>
        <w:jc w:val="center"/>
      </w:pPr>
    </w:p>
    <w:p w:rsidR="0043745D" w:rsidRDefault="0043745D" w:rsidP="0043745D">
      <w:pPr>
        <w:jc w:val="center"/>
      </w:pPr>
      <w:r>
        <w:t>АДМИНИСТРАЦИЯ</w:t>
      </w:r>
    </w:p>
    <w:p w:rsidR="0043745D" w:rsidRDefault="0043745D" w:rsidP="0043745D">
      <w:pPr>
        <w:jc w:val="center"/>
      </w:pPr>
      <w:r>
        <w:t>КРАСНОГРИВЕНСКОГО  СЕЛЬСОВЕТА</w:t>
      </w:r>
    </w:p>
    <w:p w:rsidR="0043745D" w:rsidRDefault="0043745D" w:rsidP="0043745D">
      <w:pPr>
        <w:jc w:val="center"/>
      </w:pPr>
      <w:r>
        <w:t>ДОВОЛЕНСКОГО  РАЙОНА</w:t>
      </w:r>
    </w:p>
    <w:p w:rsidR="0043745D" w:rsidRDefault="0043745D" w:rsidP="0043745D">
      <w:pPr>
        <w:jc w:val="center"/>
      </w:pPr>
      <w:r>
        <w:t>НОВОСИБИРСКОЙ  ОБЛАСТИ</w:t>
      </w:r>
    </w:p>
    <w:p w:rsidR="0043745D" w:rsidRDefault="0043745D" w:rsidP="0043745D">
      <w:pPr>
        <w:jc w:val="center"/>
      </w:pPr>
    </w:p>
    <w:p w:rsidR="0043745D" w:rsidRDefault="0043745D" w:rsidP="0043745D">
      <w:pPr>
        <w:jc w:val="center"/>
      </w:pPr>
    </w:p>
    <w:p w:rsidR="0043745D" w:rsidRDefault="0043745D" w:rsidP="0043745D">
      <w:pPr>
        <w:jc w:val="center"/>
      </w:pPr>
      <w:r>
        <w:t>ПОСТАНОВЛЕНИЕ</w:t>
      </w:r>
    </w:p>
    <w:p w:rsidR="0043745D" w:rsidRDefault="0043745D" w:rsidP="0043745D"/>
    <w:p w:rsidR="0043745D" w:rsidRDefault="0043745D" w:rsidP="0043745D">
      <w:r>
        <w:t>05.04.2013</w:t>
      </w:r>
      <w:r>
        <w:tab/>
      </w:r>
      <w:r>
        <w:t xml:space="preserve">                                                                                                           </w:t>
      </w:r>
      <w:bookmarkStart w:id="0" w:name="_GoBack"/>
      <w:bookmarkEnd w:id="0"/>
      <w:r>
        <w:t xml:space="preserve">        №30-па</w:t>
      </w:r>
    </w:p>
    <w:p w:rsidR="0043745D" w:rsidRDefault="0043745D" w:rsidP="0043745D"/>
    <w:p w:rsidR="0043745D" w:rsidRDefault="0043745D" w:rsidP="0043745D">
      <w:r>
        <w:t>О порядке подготовки и обучения</w:t>
      </w:r>
    </w:p>
    <w:p w:rsidR="0043745D" w:rsidRDefault="0043745D" w:rsidP="0043745D">
      <w:r>
        <w:t>населения в области защиты от</w:t>
      </w:r>
    </w:p>
    <w:p w:rsidR="0043745D" w:rsidRDefault="0043745D" w:rsidP="0043745D">
      <w:r>
        <w:t>чрезвычайных ситуациях природного</w:t>
      </w:r>
    </w:p>
    <w:p w:rsidR="0043745D" w:rsidRDefault="0043745D" w:rsidP="0043745D">
      <w:r>
        <w:t>и техногенного характера</w:t>
      </w:r>
    </w:p>
    <w:p w:rsidR="0043745D" w:rsidRDefault="0043745D" w:rsidP="0043745D"/>
    <w:p w:rsidR="0043745D" w:rsidRDefault="0043745D" w:rsidP="0043745D">
      <w:r>
        <w:t xml:space="preserve">В соответствии с Федеральными законами «О гражданской обороне № 28-ФЗ от 12.02.1998 (в ред. от 09.10.2002 № 123-ФЗ, от 19.06.2004 № 51-ФЗ от 22.08.2004 № 122-ФЗ)  «О защите населения и территорий от чрезвычайных ситуаций природного и техногенного характера» от 21.12.1994 года № 68-ФЗ ( в редакции 22.08.2004 г. № 122-ФЗ), постановления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 и Уставом Красногривенского сельсовета </w:t>
      </w:r>
    </w:p>
    <w:p w:rsidR="0043745D" w:rsidRDefault="0043745D" w:rsidP="0043745D">
      <w:r>
        <w:t>ПОСТАНОВЛЯЕТ:</w:t>
      </w:r>
    </w:p>
    <w:p w:rsidR="0043745D" w:rsidRDefault="0043745D" w:rsidP="0043745D">
      <w:r>
        <w:t>1. Утвердить порядок подготовки населения МО в области защиты от чрезвычайных ситуаций природного и техногенного характера (приложение №1).</w:t>
      </w:r>
    </w:p>
    <w:p w:rsidR="0043745D" w:rsidRDefault="0043745D" w:rsidP="0043745D">
      <w:r>
        <w:t>2. Установить, что подготовка населения МО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43745D" w:rsidRDefault="0043745D" w:rsidP="0043745D">
      <w:r>
        <w:t>3. Руководителям предприятий, организаций и учреждений МО:</w:t>
      </w:r>
    </w:p>
    <w:p w:rsidR="0043745D" w:rsidRDefault="0043745D" w:rsidP="0043745D">
      <w:r>
        <w:t>3.1. Ежегодно планировать и организовывать обучение населения в области защиты населения от  чрезвычайных ситуаций природного и техногенного характера</w:t>
      </w:r>
    </w:p>
    <w:p w:rsidR="0043745D" w:rsidRDefault="0043745D" w:rsidP="0043745D">
      <w:r>
        <w:lastRenderedPageBreak/>
        <w:t>3.2. Направлять с установленной периодичностью должностных лиц в соответствующие учебные заведения для переподготовки и повышения квалификации в области защиты от чрезвычайных ситуациях природного и техногенного характера.</w:t>
      </w:r>
    </w:p>
    <w:p w:rsidR="0043745D" w:rsidRDefault="0043745D" w:rsidP="0043745D">
      <w:r>
        <w:t>3.3. Создать для неработающего населения ( по месту жительства) учебно-консультационный пункты (УКП), оснастить их необходимым имуществом. Организовать их деятельность для обучения населения, не занятого в сферах производства и обслуживания.</w:t>
      </w:r>
    </w:p>
    <w:p w:rsidR="0043745D" w:rsidRDefault="0043745D" w:rsidP="0043745D">
      <w:r>
        <w:t>3.4. Организовать и проводить мероприятия по пропаганде знаний в области защиты от чрезвычайных ситуациях природного и техногенного характера.</w:t>
      </w:r>
    </w:p>
    <w:p w:rsidR="0043745D" w:rsidRDefault="0043745D" w:rsidP="0043745D">
      <w:r>
        <w:t xml:space="preserve">3.5. Осуществлять контроль за планированием, организацией, ходом и качеством обучения всех групп населения. </w:t>
      </w:r>
    </w:p>
    <w:p w:rsidR="0043745D" w:rsidRDefault="0043745D" w:rsidP="0043745D">
      <w:r>
        <w:t>3.6.Создать, оснастить и поддерживать в рабочем состоянии необходимую для обучения населения учебно-материальную базу в области защиты от чрезвычайных ситуациях природного и техногенного характера.</w:t>
      </w:r>
    </w:p>
    <w:p w:rsidR="0043745D" w:rsidRDefault="0043745D" w:rsidP="0043745D">
      <w:r>
        <w:t xml:space="preserve">3.7. Организовать приобретение учебной литературы, наглядных пособий и учебных фильмов. </w:t>
      </w:r>
    </w:p>
    <w:p w:rsidR="0043745D" w:rsidRDefault="0043745D" w:rsidP="0043745D">
      <w:r>
        <w:t>3.8. При формировании бюджета предусматривать финансирование мероприятий по обучению населения</w:t>
      </w:r>
    </w:p>
    <w:p w:rsidR="0043745D" w:rsidRDefault="0043745D" w:rsidP="0043745D">
      <w:r>
        <w:t>4. Директору Красногривенской средней школы:</w:t>
      </w:r>
    </w:p>
    <w:p w:rsidR="0043745D" w:rsidRDefault="0043745D" w:rsidP="0043745D">
      <w:r>
        <w:t>4.1. Оказывать методическую помощь и осуществлять контроль за изучением в школе курса «Основы безопасности жизнедеятельности».</w:t>
      </w:r>
    </w:p>
    <w:p w:rsidR="0043745D" w:rsidRDefault="0043745D" w:rsidP="0043745D">
      <w:r>
        <w:t>4.2. Принять необходимые меры по созданию в школе учебно-материальной базы, обеспечивающей необходимый уровень подготовки учащихся по вопросам защиты от чрезвычайных ситуаций. Приобретению учебных и наглядных пособий, обучающих программ, оборудованию кабинетов, классов по безопасности жизнедеятельности.</w:t>
      </w:r>
    </w:p>
    <w:p w:rsidR="0043745D" w:rsidRDefault="0043745D" w:rsidP="0043745D">
      <w:r>
        <w:t>4.3. Планировать и организовывать в установленные сроки повышение квалификации преподавателя курса «Основы безопасности жизнедеятельности».</w:t>
      </w:r>
    </w:p>
    <w:p w:rsidR="0043745D" w:rsidRDefault="0043745D" w:rsidP="0043745D">
      <w:r>
        <w:t>5. Специалисту по ГОЧС Администрации Красногривенского сельсовета:</w:t>
      </w:r>
    </w:p>
    <w:p w:rsidR="0043745D" w:rsidRDefault="0043745D" w:rsidP="0043745D">
      <w:r>
        <w:t>5.1. Ежегодно разрабатывать и доводить до исполнителей организационно-методические указания по организации обучения всех категорий населения.</w:t>
      </w:r>
    </w:p>
    <w:p w:rsidR="0043745D" w:rsidRDefault="0043745D" w:rsidP="0043745D">
      <w:r>
        <w:t>5.2. Осуществлять контроль, за планированием, организацией, ходом и качеством обучения всех групп населения на территории МО. Готовить предложения по совершенствованию системы обучения населения.</w:t>
      </w:r>
    </w:p>
    <w:p w:rsidR="0043745D" w:rsidRDefault="0043745D" w:rsidP="0043745D"/>
    <w:p w:rsidR="0043745D" w:rsidRDefault="0043745D" w:rsidP="0043745D"/>
    <w:p w:rsidR="0043745D" w:rsidRDefault="0043745D" w:rsidP="0043745D">
      <w:r>
        <w:t>Глава Красногривенского  сельсовета                                         В.В.Морозова</w:t>
      </w:r>
    </w:p>
    <w:p w:rsidR="0043745D" w:rsidRDefault="0043745D" w:rsidP="0043745D"/>
    <w:p w:rsidR="0043745D" w:rsidRDefault="0043745D" w:rsidP="0043745D">
      <w:pPr>
        <w:jc w:val="right"/>
      </w:pPr>
      <w:r>
        <w:lastRenderedPageBreak/>
        <w:t xml:space="preserve">Приложение № 1 </w:t>
      </w:r>
    </w:p>
    <w:p w:rsidR="0043745D" w:rsidRDefault="0043745D" w:rsidP="0043745D">
      <w:pPr>
        <w:jc w:val="right"/>
      </w:pPr>
      <w:r>
        <w:t>к постановлению № 30-па от 05.04.2013 г.</w:t>
      </w:r>
    </w:p>
    <w:p w:rsidR="0043745D" w:rsidRDefault="0043745D" w:rsidP="0043745D">
      <w:pPr>
        <w:jc w:val="right"/>
      </w:pPr>
      <w:r>
        <w:t>Администрации Красногривенского сельсовета</w:t>
      </w:r>
    </w:p>
    <w:p w:rsidR="0043745D" w:rsidRDefault="0043745D" w:rsidP="0043745D"/>
    <w:p w:rsidR="0043745D" w:rsidRDefault="0043745D" w:rsidP="0043745D">
      <w:r>
        <w:t>Порядок подготовки населения  Красногривенского сельсовета в области защиты от чрезвычайных ситуаций.</w:t>
      </w:r>
    </w:p>
    <w:p w:rsidR="0043745D" w:rsidRDefault="0043745D" w:rsidP="0043745D"/>
    <w:p w:rsidR="0043745D" w:rsidRDefault="0043745D" w:rsidP="0043745D">
      <w:r>
        <w:t>1. Настоящий Порядок  определяет основные задачи, формы и методы подготовки населения Красногривенского сельсовета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43745D" w:rsidRDefault="0043745D" w:rsidP="0043745D">
      <w:r>
        <w:t>2.</w:t>
      </w:r>
      <w:r>
        <w:tab/>
        <w:t>Подготовке в области защиты населения от чрезвычайных ситуаций подлежат:</w:t>
      </w:r>
    </w:p>
    <w:p w:rsidR="0043745D" w:rsidRDefault="0043745D" w:rsidP="0043745D">
      <w:r>
        <w:t>- руководители предприятий, организаций и учреждений независимо от форм правовой собственности, специалисты в области СЧ;</w:t>
      </w:r>
    </w:p>
    <w:p w:rsidR="0043745D" w:rsidRDefault="0043745D" w:rsidP="0043745D">
      <w:r>
        <w:t xml:space="preserve">          - рабочие и служащие организаций, предприятий и учреждений;</w:t>
      </w:r>
    </w:p>
    <w:p w:rsidR="0043745D" w:rsidRDefault="0043745D" w:rsidP="0043745D">
      <w:r>
        <w:t xml:space="preserve">          - учащиеся образовательных учреждений;</w:t>
      </w:r>
    </w:p>
    <w:p w:rsidR="0043745D" w:rsidRDefault="0043745D" w:rsidP="0043745D">
      <w:r>
        <w:t xml:space="preserve">           - население, не занятое в сфере производства и обслуживания.</w:t>
      </w:r>
    </w:p>
    <w:p w:rsidR="0043745D" w:rsidRDefault="0043745D" w:rsidP="0043745D">
      <w:r>
        <w:t>3. Основными задачами подготовки в области защиты от чрезвычайных ситуаций являются:</w:t>
      </w:r>
    </w:p>
    <w:p w:rsidR="0043745D" w:rsidRDefault="0043745D" w:rsidP="0043745D">
      <w:r>
        <w:t xml:space="preserve">          -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43745D" w:rsidRDefault="0043745D" w:rsidP="0043745D">
      <w:r>
        <w:t xml:space="preserve">          - обучение (переподготовка) руководителей всех уровней управления действиям по защите населения от чрезвычайных ситуаций;</w:t>
      </w:r>
    </w:p>
    <w:p w:rsidR="0043745D" w:rsidRDefault="0043745D" w:rsidP="0043745D">
      <w:r>
        <w:t xml:space="preserve">          - 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43745D" w:rsidRDefault="0043745D" w:rsidP="0043745D">
      <w:r>
        <w:t xml:space="preserve">          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43745D" w:rsidRDefault="0043745D" w:rsidP="0043745D">
      <w: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43745D" w:rsidRDefault="0043745D" w:rsidP="0043745D">
      <w:r>
        <w:t>5. Подготовка учащихся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43745D" w:rsidRDefault="0043745D" w:rsidP="0043745D">
      <w:r>
        <w:lastRenderedPageBreak/>
        <w:t>6. Подготовка руководителей и специалистов в области защиты от чрезвычайных ситуаций осуществляется:</w:t>
      </w:r>
    </w:p>
    <w:p w:rsidR="0043745D" w:rsidRDefault="0043745D" w:rsidP="0043745D">
      <w:r>
        <w:t>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43745D" w:rsidRDefault="0043745D" w:rsidP="0043745D">
      <w:r>
        <w:t>-руководителей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 района;</w:t>
      </w:r>
    </w:p>
    <w:p w:rsidR="0043745D" w:rsidRDefault="0043745D" w:rsidP="0043745D">
      <w:r>
        <w:t>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:rsidR="0043745D" w:rsidRDefault="0043745D" w:rsidP="0043745D">
      <w:r>
        <w:t xml:space="preserve"> 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43745D" w:rsidRDefault="0043745D" w:rsidP="0043745D">
      <w:r>
        <w:t>7. 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43745D" w:rsidRDefault="0043745D" w:rsidP="0043745D">
      <w:r>
        <w:t>Командно штабные учения продолжительностью до трех суток проводятся в районе один раз в три года.</w:t>
      </w:r>
    </w:p>
    <w:p w:rsidR="0043745D" w:rsidRDefault="0043745D" w:rsidP="0043745D">
      <w: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43745D" w:rsidRDefault="0043745D" w:rsidP="0043745D">
      <w:r>
        <w:t>При проведении командно-штабных учений в районе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:rsidR="0043745D" w:rsidRDefault="0043745D" w:rsidP="0043745D">
      <w:r>
        <w:t>8. 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43745D" w:rsidRDefault="0043745D" w:rsidP="0043745D">
      <w: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43745D" w:rsidRDefault="0043745D" w:rsidP="0043745D">
      <w:r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43745D" w:rsidRDefault="0043745D" w:rsidP="0043745D">
      <w:r>
        <w:t>Тренировки с учащимися общеобразовательных учреждений проводятся ежегодно.</w:t>
      </w:r>
    </w:p>
    <w:p w:rsidR="0043745D" w:rsidRDefault="0043745D" w:rsidP="0043745D">
      <w:r>
        <w:t xml:space="preserve">9. 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</w:t>
      </w:r>
      <w:r>
        <w:lastRenderedPageBreak/>
        <w:t>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43745D" w:rsidRDefault="0043745D" w:rsidP="0043745D">
      <w:r>
        <w:t>10. Граждане, привлекаемые на учения и тренировки в  области защиты от чрезвычайных ситуаций, имеют право на:</w:t>
      </w:r>
    </w:p>
    <w:p w:rsidR="0043745D" w:rsidRDefault="0043745D" w:rsidP="0043745D">
      <w:r>
        <w:t>- информирование о риске, которому они могут подвергнуться в ходе учений и тренировок;</w:t>
      </w:r>
    </w:p>
    <w:p w:rsidR="0043745D" w:rsidRDefault="0043745D" w:rsidP="0043745D">
      <w:r>
        <w:t>- получение компенсаций за ущерб, причиненный их здоровью на учениях и тренировках;</w:t>
      </w:r>
    </w:p>
    <w:p w:rsidR="0043745D" w:rsidRDefault="0043745D" w:rsidP="0043745D">
      <w: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43745D" w:rsidRDefault="0043745D" w:rsidP="0043745D">
      <w:r>
        <w:t>9. 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бюджетов.</w:t>
      </w:r>
    </w:p>
    <w:p w:rsidR="0043745D" w:rsidRDefault="0043745D" w:rsidP="0043745D"/>
    <w:p w:rsidR="0043745D" w:rsidRDefault="0043745D" w:rsidP="0043745D"/>
    <w:p w:rsidR="0043745D" w:rsidRDefault="0043745D" w:rsidP="0043745D"/>
    <w:p w:rsidR="006F4190" w:rsidRDefault="006F4190"/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5D"/>
    <w:rsid w:val="0043745D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2013-07-05T07:35:00Z</dcterms:created>
  <dcterms:modified xsi:type="dcterms:W3CDTF">2013-07-05T07:37:00Z</dcterms:modified>
</cp:coreProperties>
</file>