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EB" w:rsidRDefault="00F863EB" w:rsidP="00F863EB">
      <w:pPr>
        <w:widowControl w:val="0"/>
        <w:autoSpaceDE w:val="0"/>
        <w:autoSpaceDN w:val="0"/>
        <w:adjustRightInd w:val="0"/>
        <w:spacing w:after="0" w:line="240" w:lineRule="auto"/>
        <w:jc w:val="right"/>
        <w:outlineLvl w:val="1"/>
        <w:rPr>
          <w:rFonts w:cs="Calibri"/>
        </w:rPr>
      </w:pPr>
      <w:r>
        <w:rPr>
          <w:rFonts w:cs="Calibri"/>
        </w:rPr>
        <w:t>Приложение N 4</w:t>
      </w:r>
    </w:p>
    <w:p w:rsidR="00F863EB" w:rsidRDefault="00F863EB" w:rsidP="00F863EB">
      <w:pPr>
        <w:widowControl w:val="0"/>
        <w:autoSpaceDE w:val="0"/>
        <w:autoSpaceDN w:val="0"/>
        <w:adjustRightInd w:val="0"/>
        <w:spacing w:after="0" w:line="240" w:lineRule="auto"/>
        <w:jc w:val="right"/>
        <w:rPr>
          <w:rFonts w:cs="Calibri"/>
        </w:rPr>
      </w:pPr>
      <w:r>
        <w:rPr>
          <w:rFonts w:cs="Calibri"/>
        </w:rPr>
        <w:t>к федеральной целевой программе</w:t>
      </w:r>
    </w:p>
    <w:p w:rsidR="00F863EB" w:rsidRDefault="00F863EB" w:rsidP="00F863EB">
      <w:pPr>
        <w:widowControl w:val="0"/>
        <w:autoSpaceDE w:val="0"/>
        <w:autoSpaceDN w:val="0"/>
        <w:adjustRightInd w:val="0"/>
        <w:spacing w:after="0" w:line="240" w:lineRule="auto"/>
        <w:jc w:val="right"/>
        <w:rPr>
          <w:rFonts w:cs="Calibri"/>
        </w:rPr>
      </w:pPr>
      <w:r>
        <w:rPr>
          <w:rFonts w:cs="Calibri"/>
        </w:rPr>
        <w:t xml:space="preserve">"Устойчивое развитие </w:t>
      </w:r>
      <w:proofErr w:type="gramStart"/>
      <w:r>
        <w:rPr>
          <w:rFonts w:cs="Calibri"/>
        </w:rPr>
        <w:t>сельских</w:t>
      </w:r>
      <w:proofErr w:type="gramEnd"/>
    </w:p>
    <w:p w:rsidR="00F863EB" w:rsidRDefault="00F863EB" w:rsidP="00F863EB">
      <w:pPr>
        <w:widowControl w:val="0"/>
        <w:autoSpaceDE w:val="0"/>
        <w:autoSpaceDN w:val="0"/>
        <w:adjustRightInd w:val="0"/>
        <w:spacing w:after="0" w:line="240" w:lineRule="auto"/>
        <w:jc w:val="right"/>
        <w:rPr>
          <w:rFonts w:cs="Calibri"/>
        </w:rPr>
      </w:pPr>
      <w:r>
        <w:rPr>
          <w:rFonts w:cs="Calibri"/>
        </w:rPr>
        <w:t>территорий на 2014 - 2017 годы</w:t>
      </w:r>
    </w:p>
    <w:p w:rsidR="00F863EB" w:rsidRDefault="00F863EB" w:rsidP="00F863EB">
      <w:pPr>
        <w:widowControl w:val="0"/>
        <w:autoSpaceDE w:val="0"/>
        <w:autoSpaceDN w:val="0"/>
        <w:adjustRightInd w:val="0"/>
        <w:spacing w:after="0" w:line="240" w:lineRule="auto"/>
        <w:jc w:val="right"/>
        <w:rPr>
          <w:rFonts w:cs="Calibri"/>
        </w:rPr>
      </w:pPr>
      <w:r>
        <w:rPr>
          <w:rFonts w:cs="Calibri"/>
        </w:rPr>
        <w:t>и на период до 2020 года"</w:t>
      </w:r>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jc w:val="center"/>
        <w:rPr>
          <w:rFonts w:cs="Calibri"/>
        </w:rPr>
      </w:pPr>
      <w:bookmarkStart w:id="0" w:name="Par884"/>
      <w:bookmarkEnd w:id="0"/>
      <w:r>
        <w:rPr>
          <w:rFonts w:cs="Calibri"/>
        </w:rPr>
        <w:t>ТИПОВОЕ ПОЛОЖЕНИЕ</w:t>
      </w:r>
    </w:p>
    <w:p w:rsidR="00F863EB" w:rsidRDefault="00F863EB" w:rsidP="00F863EB">
      <w:pPr>
        <w:widowControl w:val="0"/>
        <w:autoSpaceDE w:val="0"/>
        <w:autoSpaceDN w:val="0"/>
        <w:adjustRightInd w:val="0"/>
        <w:spacing w:after="0" w:line="240" w:lineRule="auto"/>
        <w:jc w:val="center"/>
        <w:rPr>
          <w:rFonts w:cs="Calibri"/>
        </w:rPr>
      </w:pPr>
      <w:r>
        <w:rPr>
          <w:rFonts w:cs="Calibri"/>
        </w:rPr>
        <w:t>О ПРЕДОСТАВЛЕНИИ СОЦИАЛЬНЫХ ВЫПЛАТ НА СТРОИТЕЛЬСТВО</w:t>
      </w:r>
    </w:p>
    <w:p w:rsidR="00F863EB" w:rsidRDefault="00F863EB" w:rsidP="00F863EB">
      <w:pPr>
        <w:widowControl w:val="0"/>
        <w:autoSpaceDE w:val="0"/>
        <w:autoSpaceDN w:val="0"/>
        <w:adjustRightInd w:val="0"/>
        <w:spacing w:after="0" w:line="240" w:lineRule="auto"/>
        <w:jc w:val="center"/>
        <w:rPr>
          <w:rFonts w:cs="Calibri"/>
        </w:rPr>
      </w:pPr>
      <w:r>
        <w:rPr>
          <w:rFonts w:cs="Calibri"/>
        </w:rPr>
        <w:t>(ПРИОБРЕТЕНИЕ) ЖИЛЬЯ ГРАЖДАНАМ РОССИЙСКОЙ ФЕДЕРАЦИИ,</w:t>
      </w:r>
    </w:p>
    <w:p w:rsidR="00F863EB" w:rsidRDefault="00F863EB" w:rsidP="00F863EB">
      <w:pPr>
        <w:widowControl w:val="0"/>
        <w:autoSpaceDE w:val="0"/>
        <w:autoSpaceDN w:val="0"/>
        <w:adjustRightInd w:val="0"/>
        <w:spacing w:after="0" w:line="240" w:lineRule="auto"/>
        <w:jc w:val="center"/>
        <w:rPr>
          <w:rFonts w:cs="Calibri"/>
        </w:rPr>
      </w:pPr>
      <w:r>
        <w:rPr>
          <w:rFonts w:cs="Calibri"/>
        </w:rPr>
        <w:t>ПРОЖИВАЮЩИМ В СЕЛЬСКОЙ МЕСТНОСТИ, В ТОМ ЧИСЛЕ МОЛОДЫМ</w:t>
      </w:r>
    </w:p>
    <w:p w:rsidR="00F863EB" w:rsidRDefault="00F863EB" w:rsidP="00F863EB">
      <w:pPr>
        <w:widowControl w:val="0"/>
        <w:autoSpaceDE w:val="0"/>
        <w:autoSpaceDN w:val="0"/>
        <w:adjustRightInd w:val="0"/>
        <w:spacing w:after="0" w:line="240" w:lineRule="auto"/>
        <w:jc w:val="center"/>
        <w:rPr>
          <w:rFonts w:cs="Calibri"/>
        </w:rPr>
      </w:pPr>
      <w:r>
        <w:rPr>
          <w:rFonts w:cs="Calibri"/>
        </w:rPr>
        <w:t>СЕМЬЯМ И МОЛОДЫМ СПЕЦИАЛИСТАМ</w:t>
      </w:r>
    </w:p>
    <w:p w:rsidR="00F863EB" w:rsidRDefault="00F863EB" w:rsidP="00F863EB">
      <w:pPr>
        <w:widowControl w:val="0"/>
        <w:autoSpaceDE w:val="0"/>
        <w:autoSpaceDN w:val="0"/>
        <w:adjustRightInd w:val="0"/>
        <w:spacing w:after="0" w:line="240" w:lineRule="auto"/>
        <w:jc w:val="center"/>
        <w:rPr>
          <w:rFonts w:cs="Calibri"/>
        </w:rPr>
      </w:pPr>
    </w:p>
    <w:p w:rsidR="00F863EB" w:rsidRDefault="00F863EB" w:rsidP="00F863EB">
      <w:pPr>
        <w:widowControl w:val="0"/>
        <w:autoSpaceDE w:val="0"/>
        <w:autoSpaceDN w:val="0"/>
        <w:adjustRightInd w:val="0"/>
        <w:spacing w:after="0" w:line="240" w:lineRule="auto"/>
        <w:jc w:val="center"/>
        <w:outlineLvl w:val="2"/>
        <w:rPr>
          <w:rFonts w:cs="Calibri"/>
        </w:rPr>
      </w:pPr>
      <w:r>
        <w:rPr>
          <w:rFonts w:cs="Calibri"/>
        </w:rPr>
        <w:t>I. Общие положения</w:t>
      </w:r>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Настоящее Типовое положение устанавливает порядок предоставления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соответственно - социальные выплаты, граждане, молодые семьи, молодые специалисты).</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 Социальные выплаты гражданам, молодым семьям и молодым специалистам предоставляются за счет средств федерального бюджета, бюджета субъекта Российской Федерации и (или) местных бюджетов.</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 Социальные выплаты не предоставляются гражданам, молодым семьям и молодым специалистам, а также членам их семей, ранее реализовавшим право на улучшение жилищных условий в сельской местности с использованием средств социальных выплат.</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4. </w:t>
      </w:r>
      <w:proofErr w:type="gramStart"/>
      <w:r>
        <w:rPr>
          <w:rFonts w:cs="Calibri"/>
        </w:rPr>
        <w:t xml:space="preserve">Первоочередное предоставление социальных выплат осуществляется гражданам, молодым семьям и молодым специалистам, включенным в списки граждан, изъявивших желание улучшить жилищные условия с использованием социальных выплат в рамках федеральной целевой </w:t>
      </w:r>
      <w:hyperlink r:id="rId5" w:history="1">
        <w:r>
          <w:rPr>
            <w:rFonts w:cs="Calibri"/>
            <w:color w:val="0000FF"/>
          </w:rPr>
          <w:t>программы</w:t>
        </w:r>
      </w:hyperlink>
      <w:r>
        <w:rPr>
          <w:rFonts w:cs="Calibri"/>
        </w:rPr>
        <w:t xml:space="preserve"> "Социальное развитие села до 2013 года", утвержденной постановлением Правительства Российской Федерации от 3 декабря 2002 г. N 858, при соблюдении условий, установленных настоящим Типовым положением.</w:t>
      </w:r>
      <w:proofErr w:type="gramEnd"/>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jc w:val="center"/>
        <w:outlineLvl w:val="2"/>
        <w:rPr>
          <w:rFonts w:cs="Calibri"/>
        </w:rPr>
      </w:pPr>
      <w:r>
        <w:rPr>
          <w:rFonts w:cs="Calibri"/>
        </w:rPr>
        <w:t>II. Порядок предоставления социальных выплат гражданам</w:t>
      </w:r>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5. Право на получение социальной выплаты гражданин имеет при соблюдении в совокупности следующих условий: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постоянное проживание и осуществление трудовой деятельности (основное место работы) в сельской местности;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наличие собственных и (или) заемных сре</w:t>
      </w:r>
      <w:proofErr w:type="gramStart"/>
      <w:r>
        <w:rPr>
          <w:rFonts w:cs="Calibri"/>
        </w:rPr>
        <w:t>дств в р</w:t>
      </w:r>
      <w:proofErr w:type="gramEnd"/>
      <w:r>
        <w:rPr>
          <w:rFonts w:cs="Calibri"/>
        </w:rPr>
        <w:t>азмере не менее 30 процентов расчетной стоимости строительства (приобретения) жилья, определяемой в соответствии с пунктом 12 настоящего Типового положения, а также средств, необходимых для строительства (приобретения) жилья в случае, предусмотренном пунктом 16 настоящего Типового положения. Доля собственных и (или) заемных сре</w:t>
      </w:r>
      <w:proofErr w:type="gramStart"/>
      <w:r>
        <w:rPr>
          <w:rFonts w:cs="Calibri"/>
        </w:rPr>
        <w:t>дств в пр</w:t>
      </w:r>
      <w:proofErr w:type="gramEnd"/>
      <w:r>
        <w:rPr>
          <w:rFonts w:cs="Calibri"/>
        </w:rPr>
        <w:t xml:space="preserve">оцентах от расчетной стоимости строительства (приобретения) жилья, в том числе отдельно по гражданам и молодым семьям (молодым специалистам), определяется субъектом Российской Федерации. В случае если указанная доля установлена в размере менее 30 процентов расчетной стоимости строительства (приобретения) жилья, разница компенсируется за счет средств регионального (местного) бюджета субъекта Российской Федерации (муниципального образования). </w:t>
      </w:r>
      <w:proofErr w:type="gramStart"/>
      <w:r>
        <w:rPr>
          <w:rFonts w:cs="Calibri"/>
        </w:rPr>
        <w:t>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в) признание </w:t>
      </w:r>
      <w:proofErr w:type="gramStart"/>
      <w:r>
        <w:rPr>
          <w:rFonts w:cs="Calibri"/>
        </w:rPr>
        <w:t>нуждающимся</w:t>
      </w:r>
      <w:proofErr w:type="gramEnd"/>
      <w:r>
        <w:rPr>
          <w:rFonts w:cs="Calibri"/>
        </w:rPr>
        <w:t xml:space="preserve"> в улучшении жилищных условий. Признание граждан </w:t>
      </w:r>
      <w:r>
        <w:rPr>
          <w:rFonts w:cs="Calibri"/>
        </w:rPr>
        <w:lastRenderedPageBreak/>
        <w:t xml:space="preserve">нуждающимися в улучшении жилищных условий осуществляется органами местного самоуправления по месту их постоянного жительства по основаниям, установленным </w:t>
      </w:r>
      <w:hyperlink r:id="rId6" w:history="1">
        <w:r>
          <w:rPr>
            <w:rFonts w:cs="Calibri"/>
            <w:color w:val="0000FF"/>
          </w:rPr>
          <w:t>статьей 51</w:t>
        </w:r>
      </w:hyperlink>
      <w:r>
        <w:rPr>
          <w:rFonts w:cs="Calibri"/>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6. Предоставление гражданам социальных выплат осуществляется согласно следующей очередности: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г)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д)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е)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7. </w:t>
      </w:r>
      <w:proofErr w:type="gramStart"/>
      <w:r>
        <w:rPr>
          <w:rFonts w:cs="Calibri"/>
        </w:rPr>
        <w:t>В каждой из указанных в пункте 6 настоящего Типового положения групп граждан очередность определяется в хронологической последовательности по дате подачи ими заявления в соответствии с пунктом 17 настоящего Типового положения с учетом первоочередного предоставления социальных выплат гражданам, имеющим трех и более детей.</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8. К членам семьи гражданина применительно к настоящему Типовому положению относятся постоянно проживающие совместно с ним его супруга (супруг), а также дети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9. Гражданин, которому предоставляется социальная выплата (далее - получатель социальной выплаты), вправе ее использовать:</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на приобретение жилого помещения в сельской местности, находящегося в эксплуатации не более 5 лет с момента его ввода;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на строительство жилого дома (создание объекта индивидуального жилищного строительства или пристроенного жилого помещения к имеющемуся жилому дому в сельской местности, в том числе на завершение ранее начатого строительства жилого дома);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на участие в долевом строительстве жилых домов (квартир) в сельской местности.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10. </w:t>
      </w:r>
      <w:proofErr w:type="gramStart"/>
      <w:r>
        <w:rPr>
          <w:rFonts w:cs="Calibri"/>
        </w:rPr>
        <w:t xml:space="preserve">В случае привлечения гражданином для строительства (приобретения) жилья в качестве источника </w:t>
      </w:r>
      <w:proofErr w:type="spellStart"/>
      <w:r>
        <w:rPr>
          <w:rFonts w:cs="Calibri"/>
        </w:rPr>
        <w:t>софинансирования</w:t>
      </w:r>
      <w:proofErr w:type="spellEnd"/>
      <w:r>
        <w:rPr>
          <w:rFonts w:cs="Calibri"/>
        </w:rPr>
        <w:t xml:space="preserve"> жилищного кредита (займа), в том числе ипотечного, социальная выплата может быть направлена на уплату первоначального взноса, а также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w:t>
      </w:r>
      <w:proofErr w:type="gramEnd"/>
      <w:r>
        <w:rPr>
          <w:rFonts w:cs="Calibri"/>
        </w:rPr>
        <w:t xml:space="preserve"> с пунктом 5 настоящего Типового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lastRenderedPageBreak/>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11. </w:t>
      </w:r>
      <w:proofErr w:type="gramStart"/>
      <w:r>
        <w:rPr>
          <w:rFonts w:cs="Calibri"/>
        </w:rPr>
        <w:t xml:space="preserve">Право граждан на получение социальной выплаты удостоверяется свидетельством по форме, предусмотренной </w:t>
      </w:r>
      <w:hyperlink w:anchor="Par1043" w:history="1">
        <w:r>
          <w:rPr>
            <w:rFonts w:cs="Calibri"/>
            <w:color w:val="0000FF"/>
          </w:rPr>
          <w:t>приложением N 5</w:t>
        </w:r>
      </w:hyperlink>
      <w:r>
        <w:rPr>
          <w:rFonts w:cs="Calibri"/>
        </w:rPr>
        <w:t xml:space="preserve"> к федеральной целевой программе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(далее - Программа), которое не является ценной бумагой (далее - свидетельство).</w:t>
      </w:r>
      <w:proofErr w:type="gramEnd"/>
      <w:r>
        <w:rPr>
          <w:rFonts w:cs="Calibri"/>
        </w:rPr>
        <w:t xml:space="preserve"> Срок действия свидетельства составляет 1 год </w:t>
      </w:r>
      <w:proofErr w:type="gramStart"/>
      <w:r>
        <w:rPr>
          <w:rFonts w:cs="Calibri"/>
        </w:rPr>
        <w:t>с даты выдачи</w:t>
      </w:r>
      <w:proofErr w:type="gramEnd"/>
      <w:r>
        <w:rPr>
          <w:rFonts w:cs="Calibri"/>
        </w:rPr>
        <w:t>, указанной в свидетельстве.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Выдача свидетельства получателю социальной выплаты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12. </w:t>
      </w:r>
      <w:proofErr w:type="gramStart"/>
      <w:r>
        <w:rPr>
          <w:rFonts w:cs="Calibri"/>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w:t>
      </w:r>
      <w:proofErr w:type="gramEnd"/>
      <w:r>
        <w:rPr>
          <w:rFonts w:cs="Calibri"/>
        </w:rPr>
        <w:t xml:space="preserve">. метра общей площади жилья в сельской местности на территории субъекта Российской Федерации, утвержденной органом исполнительной </w:t>
      </w:r>
      <w:proofErr w:type="gramStart"/>
      <w:r>
        <w:rPr>
          <w:rFonts w:cs="Calibri"/>
        </w:rPr>
        <w:t>власти</w:t>
      </w:r>
      <w:proofErr w:type="gramEnd"/>
      <w:r>
        <w:rPr>
          <w:rFonts w:cs="Calibri"/>
        </w:rPr>
        <w:t xml:space="preserve"> на очередной финансовый год исходя из фактической стоимости строительства (приобретения) жилья в рамках Программы за предыдущий год с учетом инфляции, но не превышающей средней рыночной стоимости 1 кв. метра общей площади жилья по субъекту Российской Федерации, определяемой Министерством регионального развития Российской Федерации на I квартал очередного финансового года.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13. В случае предоставления социальной </w:t>
      </w:r>
      <w:proofErr w:type="gramStart"/>
      <w:r>
        <w:rPr>
          <w:rFonts w:cs="Calibri"/>
        </w:rPr>
        <w:t>выплаты</w:t>
      </w:r>
      <w:proofErr w:type="gramEnd"/>
      <w:r>
        <w:rPr>
          <w:rFonts w:cs="Calibri"/>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При этом стоимость не завершенного строительством жилого дома, определенная органом исполнительной власти, учитывается в качестве собственных сре</w:t>
      </w:r>
      <w:proofErr w:type="gramStart"/>
      <w:r>
        <w:rPr>
          <w:rFonts w:cs="Calibri"/>
        </w:rPr>
        <w:t>дств гр</w:t>
      </w:r>
      <w:proofErr w:type="gramEnd"/>
      <w:r>
        <w:rPr>
          <w:rFonts w:cs="Calibri"/>
        </w:rPr>
        <w:t xml:space="preserve">ажданина в </w:t>
      </w:r>
      <w:proofErr w:type="spellStart"/>
      <w:r>
        <w:rPr>
          <w:rFonts w:cs="Calibri"/>
        </w:rPr>
        <w:t>софинансировании</w:t>
      </w:r>
      <w:proofErr w:type="spellEnd"/>
      <w:r>
        <w:rPr>
          <w:rFonts w:cs="Calibri"/>
        </w:rPr>
        <w:t xml:space="preserve"> строительства жилого дома в соответствии с подпунктом "б" пункта 5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14. </w:t>
      </w:r>
      <w:proofErr w:type="gramStart"/>
      <w:r>
        <w:rPr>
          <w:rFonts w:cs="Calibri"/>
        </w:rPr>
        <w:t>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 за исключением случая, когда общая площадь построенного (приобретенного) жилья превышает общую площадь жилого помещения, используемую для расчета размера социальной выплаты</w:t>
      </w:r>
      <w:proofErr w:type="gramEnd"/>
      <w:r>
        <w:rPr>
          <w:rFonts w:cs="Calibri"/>
        </w:rPr>
        <w:t>.</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определяется исходя из фактической площади жилья.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Орган исполнительной власти вправе устанавливать стоимость 1 кв. метра общей площади жилья дифференцированно по муниципальным районам, сельским поселениям, сельским населенным пунктам и рабочим поселкам, а также по строительству и приобретению жилья.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15. Определение размера социальной выплаты производится органом исполнительной власти в соответствии с пунктами 12 - 14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lastRenderedPageBreak/>
        <w:t>16. Получатель социальной выплаты вправе осуществить строительство (приобретение) жилья сверх установленного пунктом 12 настоящего Типового положения размера общей площади жилого помещения при условии оплаты им за счет собственных и (или) заемных сре</w:t>
      </w:r>
      <w:proofErr w:type="gramStart"/>
      <w:r>
        <w:rPr>
          <w:rFonts w:cs="Calibri"/>
        </w:rPr>
        <w:t>дств ст</w:t>
      </w:r>
      <w:proofErr w:type="gramEnd"/>
      <w:r>
        <w:rPr>
          <w:rFonts w:cs="Calibri"/>
        </w:rPr>
        <w:t>оимости строительства (приобретения) части жилья, превышающей указанный размер.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17. Гражданин, имеющий право на получение социальной выплаты, представляет в орган местного самоуправления по месту постоянного жительства заявление по форме согласно </w:t>
      </w:r>
      <w:hyperlink w:anchor="Par1205" w:history="1">
        <w:r>
          <w:rPr>
            <w:rFonts w:cs="Calibri"/>
            <w:color w:val="0000FF"/>
          </w:rPr>
          <w:t>приложению N 6</w:t>
        </w:r>
      </w:hyperlink>
      <w:r>
        <w:rPr>
          <w:rFonts w:cs="Calibri"/>
        </w:rPr>
        <w:t xml:space="preserve"> к Программе с приложением:</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копий документов, удостоверяющих личность заявителя и членов его семьи;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копий документов, подтверждающих родственные отношения между лицами, указанными в заявлении в качестве членов семьи;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копий документов, подтверждающих наличие у заявителя и (или) членов его семьи собственных и (или) заемных сре</w:t>
      </w:r>
      <w:proofErr w:type="gramStart"/>
      <w:r>
        <w:rPr>
          <w:rFonts w:cs="Calibri"/>
        </w:rPr>
        <w:t>дств в р</w:t>
      </w:r>
      <w:proofErr w:type="gramEnd"/>
      <w:r>
        <w:rPr>
          <w:rFonts w:cs="Calibri"/>
        </w:rPr>
        <w:t>азмере, установленном подпунктом "б" пункта 5 настоящего Типового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определяются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г) документа, подтверждающего признание гражданина </w:t>
      </w:r>
      <w:proofErr w:type="gramStart"/>
      <w:r>
        <w:rPr>
          <w:rFonts w:cs="Calibri"/>
        </w:rPr>
        <w:t>нуждающимся</w:t>
      </w:r>
      <w:proofErr w:type="gramEnd"/>
      <w:r>
        <w:rPr>
          <w:rFonts w:cs="Calibri"/>
        </w:rPr>
        <w:t xml:space="preserve"> в улучшении жилищных условий;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д) копии трудовой книжки (для </w:t>
      </w:r>
      <w:proofErr w:type="gramStart"/>
      <w:r>
        <w:rPr>
          <w:rFonts w:cs="Calibri"/>
        </w:rPr>
        <w:t>работающих</w:t>
      </w:r>
      <w:proofErr w:type="gramEnd"/>
      <w:r>
        <w:rPr>
          <w:rFonts w:cs="Calibri"/>
        </w:rPr>
        <w:t xml:space="preserve">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е) иных документов, предусматривающих разрешительные документы на строительство жилья, а также документы, подтверждающие стоимость жилья, планируемого к строительству (приобретению). Перечень таких документов, сроки и порядок их представления определяется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18. Копии документов, указанных в пункте 17 настоящего Типового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заверенные в установленном порядке.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19. </w:t>
      </w:r>
      <w:proofErr w:type="gramStart"/>
      <w:r>
        <w:rPr>
          <w:rFonts w:cs="Calibri"/>
        </w:rPr>
        <w:t>Органы местного самоуправления проверяют правильность оформления документов, представленных гражданином, указанным в пункте 17 настоящего Типового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и направляют их с приложением сведений о привлечении средств местных бюджетов для этих целей в органы исполнительной власти.</w:t>
      </w:r>
      <w:proofErr w:type="gramEnd"/>
      <w:r>
        <w:rPr>
          <w:rFonts w:cs="Calibri"/>
        </w:rPr>
        <w:t xml:space="preserve"> При выявлении недостоверной информации, содержащейся в этих документах, органы местного самоуправления возвращают их заявителю с указанием причин возврата.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20. </w:t>
      </w:r>
      <w:proofErr w:type="gramStart"/>
      <w:r>
        <w:rPr>
          <w:rFonts w:cs="Calibri"/>
        </w:rPr>
        <w:t>Органы исполнительной власти на основании представленных органами местного самоуправления списков и документов формируют и с учетом объема субсидий, предусмотренных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предусмотренных приложением N 3 к Программе</w:t>
      </w:r>
      <w:proofErr w:type="gramEnd"/>
      <w:r>
        <w:rPr>
          <w:rFonts w:cs="Calibri"/>
        </w:rPr>
        <w:t>, утверждают сводные списки по форме, утверждаемой Министерством сельского хозяйства Российской Федерации, а также уведомляют органы местного самоуправления о принятом решении для доведения до сведения граждан информации о включении их в указанные списки.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Порядок формирования и утверждения списков участников мероприятий и порядок выдачи свидетельств устанавливаются нормативными правовыми актами субъектов Российской Федерации.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21. </w:t>
      </w:r>
      <w:proofErr w:type="gramStart"/>
      <w:r>
        <w:rPr>
          <w:rFonts w:cs="Calibri"/>
        </w:rPr>
        <w:t>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lastRenderedPageBreak/>
        <w:t>22. Орган исполнительной власти обязан уведомить получателя социальной выплаты о поступлении денежных средств.</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23. Получатель социальной выплаты в срок, установленный органом исполнительной власти,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24. Орган исполнительной власти в срок, указанный в соглашении о порядке обслуживания социальных выплат, перечисляет указанные в пункте 15 настоящего Типового положения средства на банковские счета получателей социальных выплат.</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25. Перечисление социальных выплат с банковских счетов получателей социальных выплат производится кредитной организацией: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исполнителю (подрядчику), указанному в договоре подряда на строительство жилого дома для получателя социальной выплаты;</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г) продавцу, указанному в договоре купли-продажи материалов, оборудования для строительства жилого дома собственными силами получателя социальной выплаты;</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д) кредитной организации или юридическому лицу, </w:t>
      </w:r>
      <w:proofErr w:type="gramStart"/>
      <w:r>
        <w:rPr>
          <w:rFonts w:cs="Calibri"/>
        </w:rPr>
        <w:t>указанным</w:t>
      </w:r>
      <w:proofErr w:type="gramEnd"/>
      <w:r>
        <w:rPr>
          <w:rFonts w:cs="Calibri"/>
        </w:rPr>
        <w:t xml:space="preserve"> в кредитном договоре (договоре займа) о предоставлении гражданину кредита (займа) на строительство (приобретение) жилья, в том числе ипотечного.</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26. Указанные в пункте 25 настоящего Типового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27. После перечисления социальной выплаты с банковского счета получателя социальной выплаты лицам, указанным в пункте 25 настоящего Типового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Свидетельство подлежит хранению в течение 5 лет.</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28. Приобретенное или построенное получателем социальной выплаты жилое помещение должно быть:</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пригодным для постоянного проживания;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оборудованным централизованными или автономными системами жизнеобеспечения (вод</w:t>
      </w:r>
      <w:proofErr w:type="gramStart"/>
      <w:r>
        <w:rPr>
          <w:rFonts w:cs="Calibri"/>
        </w:rPr>
        <w:t>о-</w:t>
      </w:r>
      <w:proofErr w:type="gramEnd"/>
      <w:r>
        <w:rPr>
          <w:rFonts w:cs="Calibri"/>
        </w:rPr>
        <w:t>, электро- и теплоснабжения);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29. Жилое помещение оформляется в общую собственность всех членов семьи, указанных в свидетельстве, в срок, установленный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В случае использования для </w:t>
      </w:r>
      <w:proofErr w:type="spellStart"/>
      <w:r>
        <w:rPr>
          <w:rFonts w:cs="Calibri"/>
        </w:rPr>
        <w:t>софинансирования</w:t>
      </w:r>
      <w:proofErr w:type="spellEnd"/>
      <w:r>
        <w:rPr>
          <w:rFonts w:cs="Calibri"/>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в общую собственность всех членов семьи, указанных в свидетельстве, в срок, установленный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В случае использования для </w:t>
      </w:r>
      <w:proofErr w:type="spellStart"/>
      <w:r>
        <w:rPr>
          <w:rFonts w:cs="Calibri"/>
        </w:rPr>
        <w:t>софинансирования</w:t>
      </w:r>
      <w:proofErr w:type="spellEnd"/>
      <w:r>
        <w:rPr>
          <w:rFonts w:cs="Calibri"/>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w:t>
      </w:r>
      <w:r>
        <w:rPr>
          <w:rFonts w:cs="Calibri"/>
        </w:rPr>
        <w:lastRenderedPageBreak/>
        <w:t>условий".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Орган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для оформления жилого помещения в собственность.</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30. Орган исполнительной власти ведет реестры выданных свидетельств по форме, утверждаемой Министерством сельского хозяйства Российской Федерации.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31.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вручение получателям социальных выплат свидетельств, оформленных в установленном порядке органами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заключение с кредитными организациями соглашений, предусмотренных пунктом 21 настоящего Типового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указанном соглашении, - в случае перечисления субсидий в бюджет соответствующего муниципального образования;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г) проверка указанных в пункте 25 настоящего Типового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д) ведение реестров выданных свидетельств;</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е) уведомление получателей социальных выплат о поступлении денежных средств на их банковские счета - в случае перечисления субсидий в бюджет соответствующего муниципального образования.</w:t>
      </w:r>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jc w:val="center"/>
        <w:outlineLvl w:val="2"/>
        <w:rPr>
          <w:rFonts w:cs="Calibri"/>
        </w:rPr>
      </w:pPr>
      <w:r>
        <w:rPr>
          <w:rFonts w:cs="Calibri"/>
        </w:rPr>
        <w:t>III. Порядок предоставления социальных выплат молодым</w:t>
      </w:r>
    </w:p>
    <w:p w:rsidR="00F863EB" w:rsidRDefault="00F863EB" w:rsidP="00F863EB">
      <w:pPr>
        <w:widowControl w:val="0"/>
        <w:autoSpaceDE w:val="0"/>
        <w:autoSpaceDN w:val="0"/>
        <w:adjustRightInd w:val="0"/>
        <w:spacing w:after="0" w:line="240" w:lineRule="auto"/>
        <w:jc w:val="center"/>
        <w:rPr>
          <w:rFonts w:cs="Calibri"/>
        </w:rPr>
      </w:pPr>
      <w:r>
        <w:rPr>
          <w:rFonts w:cs="Calibri"/>
        </w:rPr>
        <w:t>семьям и молодым специалистам</w:t>
      </w:r>
    </w:p>
    <w:p w:rsidR="00F863EB" w:rsidRDefault="00F863EB" w:rsidP="00F863EB">
      <w:pPr>
        <w:widowControl w:val="0"/>
        <w:autoSpaceDE w:val="0"/>
        <w:autoSpaceDN w:val="0"/>
        <w:adjustRightInd w:val="0"/>
        <w:spacing w:after="0" w:line="240" w:lineRule="auto"/>
        <w:ind w:firstLine="540"/>
        <w:jc w:val="both"/>
        <w:rPr>
          <w:rFonts w:cs="Calibri"/>
        </w:rPr>
      </w:pP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32. Право на получение социальных выплат на условиях, предусмотренных настоящим разделом, имеют:</w:t>
      </w:r>
    </w:p>
    <w:p w:rsidR="00F863EB" w:rsidRDefault="00F863EB" w:rsidP="00F863EB">
      <w:pPr>
        <w:widowControl w:val="0"/>
        <w:autoSpaceDE w:val="0"/>
        <w:autoSpaceDN w:val="0"/>
        <w:adjustRightInd w:val="0"/>
        <w:spacing w:after="0" w:line="240" w:lineRule="auto"/>
        <w:ind w:firstLine="540"/>
        <w:jc w:val="both"/>
        <w:rPr>
          <w:rFonts w:cs="Calibri"/>
        </w:rPr>
      </w:pPr>
      <w:proofErr w:type="gramStart"/>
      <w:r>
        <w:rPr>
          <w:rFonts w:cs="Calibri"/>
        </w:rPr>
        <w:t>а) молодая семья, под которой понимаются состоящие в зарегистрированном браке лица в возрасте на дату подачи заявления в соответствии с пунктом 38 настоящего Типового положения (далее - дата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w:t>
      </w:r>
      <w:proofErr w:type="gramEnd"/>
      <w:r>
        <w:rPr>
          <w:rFonts w:cs="Calibri"/>
        </w:rPr>
        <w:t>, в случае если соблюдаются в совокупности следующие условия: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работа хотя бы одного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постоянное проживание в сельской местности,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признание молодой семьи нуждающейся в улучшении жилищных условий в соответствии с подпунктом "в" пункта 5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наличие у молодой семьи собственных и (или) заемных сре</w:t>
      </w:r>
      <w:proofErr w:type="gramStart"/>
      <w:r>
        <w:rPr>
          <w:rFonts w:cs="Calibri"/>
        </w:rPr>
        <w:t>дств в с</w:t>
      </w:r>
      <w:proofErr w:type="gramEnd"/>
      <w:r>
        <w:rPr>
          <w:rFonts w:cs="Calibri"/>
        </w:rPr>
        <w:t>оответствии с подпунктом "б" пункта 5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молодой специалист, под которым понимается одиноко проживающее или состоящее в браке лицо в возрасте на дату подачи заявления не старше 35 лет, имеющее законченное высшее (среднее, начальное) профессиональное образование, в случае если соблюдаются в совокупности следующие условия: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работа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постоянное проживание в сельской местности, в которой молодой специалист работает или осуществляет индивидуальную предпринимательскую деятельность в агропромышленном </w:t>
      </w:r>
      <w:r>
        <w:rPr>
          <w:rFonts w:cs="Calibri"/>
        </w:rPr>
        <w:lastRenderedPageBreak/>
        <w:t>комплексе или социальной сфере;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признание молодого специалиста нуждающимся в улучшении жилищных условий в соответствии с подпунктом "в" пункта 5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наличие у молодого специалиста собственных и (или) заемных сре</w:t>
      </w:r>
      <w:proofErr w:type="gramStart"/>
      <w:r>
        <w:rPr>
          <w:rFonts w:cs="Calibri"/>
        </w:rPr>
        <w:t>дств в с</w:t>
      </w:r>
      <w:proofErr w:type="gramEnd"/>
      <w:r>
        <w:rPr>
          <w:rFonts w:cs="Calibri"/>
        </w:rPr>
        <w:t>оответствии с подпунктом "б" пункта 5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33. Право на получение социальной выплаты имеют также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34. Под молодыми семьями и молодыми специалистами, указанными в пункте 33 настоящего Типового положения, понимаются: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молодые семьи и молодые специалисты, соответствующие в совокупности следующим условиям:</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переехали в сельскую местность в границах соответствующего муниципального района (городского округа),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других муниципальных образований;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проживают на территории указанного муниципального района (городского округа) на условиях найма, аренды, безвозмездного пользования, либо иных основаниях, предусмотренных законодательством Российской Федерации;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зарегистрированы по месту пребывания в соответствии с законодательством Российской Федерации;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учащиеся последнего курса образовательного учреждения высшего (среднего, начального) профессионального образования, заключившие соглашения с работодателем (органом местного самоуправления) о трудоустройстве в сельской местности, в которой изъявили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 окончании этого образовательного учреждения.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35. В настоящем Типовом положении: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под агропромышленным комплексом понимаются сельскохозяйственные товаропроизводители, признанные таковыми в соответствии со статьей 3 Федерального закона "О развитии сельского хозяйства";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под социальной сферой понимаются организации независимо от их организационно-правовой формы (индивидуальные предприниматели), выполняющие работы или оказывающие услуги в сельской местности в области здравоохранения, в том числе ветеринарной деятельности в сфере агропромышленного комплекса, образования, социального обслуживания, культуры, физической культуры и спорта.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36. Предоставление молодым семьям и молодым специалистам социальных выплат осуществляется согласно следующей очередности: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молодым семьям и молодым специалистам, указанным в подпункте "б" пункта 34 настоящего Типового положения,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молодым семьям и молодым специалистам, указанным в подпункте "б" пункта 34 настоящего Типового положения,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молодым семьям и молодым специалистам, указанным в подпункте "а" пункта 34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г) молодым семьям и молодым специалистам, указанным в подпункте "а" пункта 34 </w:t>
      </w:r>
      <w:r>
        <w:rPr>
          <w:rFonts w:cs="Calibri"/>
        </w:rPr>
        <w:lastRenderedPageBreak/>
        <w:t>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д)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е)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ж) молодым семьям и молодым специалистам, указанным в пунктах 32 и 33 настоящего Типового положения, работающим (изъявившим желание работать) по трудовым договорам или осуществляющим (изъявившим желание осуществлять) индивидуальную предпринимательскую деятельность в социальной сфере, изъявившим желание улучшить жилищные условия путем строительства жилого дома или участия в долевом строительстве жилых домов (квартир);</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з) молодым семьям и молодым специалистам, указанным в пунктах 32 и 33 настоящего Типового положения, работающим (изъявившим желание работать) по трудовым договорам или осуществляющим (изъявившим желание осуществлять) индивидуальную предпринимательскую деятельность в социальной сфере, изъявившим желание улучшить жилищные условия путем приобретения жилых помещений.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37. </w:t>
      </w:r>
      <w:proofErr w:type="gramStart"/>
      <w:r>
        <w:rPr>
          <w:rFonts w:cs="Calibri"/>
        </w:rPr>
        <w:t>В каждой из указанных в пункте 36 настоящего Типового положения групп очередность определяется в хронологической последовательности по дате подачи заявления в соответствии с пунктом 38 настоящего Типового положения с учетом первоочередного предоставления социальных выплат молодым семьям и молодым специалистам, имеющим трех и более детей.</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38. Молодые семьи и молодые специалисты представляют в органы местного самоуправления заявления по форме согласно приложению N 6 к Программе с приложением:</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копий документов, удостоверяющих личность заявителя и членов его семьи;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копии документа об образовании молодого специалиста либо справки из образовательного учреждения о его обучении на последнем курсе этого образовательного учреждения;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копии свидетельства о браке (для лиц, состоящих в браке);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г) копий свидетельств о рождении или об усыновлении ребенка (детей);</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д) копии трудового договора с работодателем (для </w:t>
      </w:r>
      <w:proofErr w:type="gramStart"/>
      <w:r>
        <w:rPr>
          <w:rFonts w:cs="Calibri"/>
        </w:rPr>
        <w:t>работающих</w:t>
      </w:r>
      <w:proofErr w:type="gramEnd"/>
      <w:r>
        <w:rPr>
          <w:rFonts w:cs="Calibri"/>
        </w:rPr>
        <w:t xml:space="preserve">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е) копии соглашения с работодателем (органом местного самоуправления) о трудоустройстве в сельской местности по окончании образовательного учреждения (для учащихся последних курсов образовательных учреждений);</w:t>
      </w:r>
    </w:p>
    <w:p w:rsidR="00F863EB" w:rsidRDefault="00F863EB" w:rsidP="00F863EB">
      <w:pPr>
        <w:widowControl w:val="0"/>
        <w:autoSpaceDE w:val="0"/>
        <w:autoSpaceDN w:val="0"/>
        <w:adjustRightInd w:val="0"/>
        <w:spacing w:after="0" w:line="240" w:lineRule="auto"/>
        <w:ind w:firstLine="540"/>
        <w:jc w:val="both"/>
        <w:rPr>
          <w:rFonts w:cs="Calibri"/>
        </w:rPr>
      </w:pPr>
      <w:proofErr w:type="gramStart"/>
      <w:r>
        <w:rPr>
          <w:rFonts w:cs="Calibri"/>
        </w:rPr>
        <w:t>ж) документов, подтверждающих признание заявителя нуждающимся в улучшении жилищных условий (для лиц, постоянно проживающих в сельской местности), или копий документов, подтверждающих соответствие условиям, установленным подпунктом "а" пункта 34 настоящего Типового положения (для лиц, изъявивших желание постоянно проживать в сельской местности);</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з) копий документов, подтверждающих наличие у заявителя собственных и (или) заемных сре</w:t>
      </w:r>
      <w:proofErr w:type="gramStart"/>
      <w:r>
        <w:rPr>
          <w:rFonts w:cs="Calibri"/>
        </w:rPr>
        <w:t>дств в с</w:t>
      </w:r>
      <w:proofErr w:type="gramEnd"/>
      <w:r>
        <w:rPr>
          <w:rFonts w:cs="Calibri"/>
        </w:rPr>
        <w:t>оответствии с подпунктом "б" пункта 5 настоящего Типового положения. Перечень таких документов, сроки и порядок их представления определяются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и) иных документов, предусматривающих разрешительные документы на строительство жилья, а также документы, подтверждающие стоимость жилья, планируемого к строительству (приобретению). Перечень таких документов, сроки и порядок их представления определяются органом исполнительной власти.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39. Копии документов согласно пункту 38 настоящего Типового положения представляются </w:t>
      </w:r>
      <w:r>
        <w:rPr>
          <w:rFonts w:cs="Calibri"/>
        </w:rPr>
        <w:lastRenderedPageBreak/>
        <w:t>вместе с оригиналами для удостоверения их идентичности (о чем делается отметка лицом, осуществляющим прием документов) либо заверенные в установленном законодательством Российской Федерации порядке.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40. Предоставление социальных выплат молодым семьям и молодым специалистам и их использование осуществляются в порядке, предусмотренном пунктами 9 - 16 и 19 - 31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41. В случае предоставления молодой семье (молодому специалисту) социальной выплаты орган исполнительной власти (орган местного самоуправления - в случае перечисления субсидий в бюджет соответствующего муниципального образования), член молодой семьи (молодой специалист) и работодатель заключают трехсторонний договор об обеспечении жильем молодой семьи (молодого специалиста) с использованием на эти цели социальной выплаты.</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В случае если получателем социальной выплаты является индивидуальный предприниматель, в том числе глава крестьянского (фермерского) хозяйства, заключается либо трехсторонний договор (с участием органа местного самоуправления) либо двусторонний договор (в случае перечисления субсидий в бюджет соответствующего муниципального образования).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Существенными условиями такого договора являются: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а) обязательство члена молодой семьи (молодого специалиста) работать у работодателя по трудовому договору (осуществлять индивидуальную предпринимательскую деятельность в муниципальном образовании) не менее 5 лет со дня получения социальной выплаты;</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б) право органа исполнительной власти (органа местного самоуправления) истребовать в судебном порядке от члена молодой семьи (молодого специалиста) средства в размере предоставленной социальной выплаты в случае невыполнения членом молодой семьи (молодым специалистом) обязательства, предусмотренного в подпункте "а" настоящего пункта.</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42. Одним из условий договора, указанного в пункте 41 настоящего Типового положения, может быть обязательство органа местного самоуправления или работодателя предоставить молодой семье (молодому специалисту) временное жилье на период строительства жилого дома при использовании социальной выплаты на указанные цели.</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43. </w:t>
      </w:r>
      <w:proofErr w:type="gramStart"/>
      <w:r>
        <w:rPr>
          <w:rFonts w:cs="Calibri"/>
        </w:rPr>
        <w:t>В случае досрочного расторжения трудового договора (прекращения индивидуальной предпринимательской деятельности) право члена молодой семьи (молодого специалиста) на социальную выплату сохраняется, если член молодой семьи (молодой специалист)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(основное место работы) в сельской местности.</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членом молодой семьи (молодым специалистом) обязательства, предусмотренного договором, указанным в пункте 41 настоящего Типового положения.</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При несоблюдении указанных условий орган исполнительной власти (орган местного самоуправления) сохраняет право истребовать в судебном порядке от члена молодой семьи (молодого специалиста) средства в размере предоставленной социальной выплаты, что должно быть отражено в указанном договоре.</w:t>
      </w:r>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44. </w:t>
      </w:r>
      <w:proofErr w:type="gramStart"/>
      <w:r>
        <w:rPr>
          <w:rFonts w:cs="Calibri"/>
        </w:rPr>
        <w:t>В случае представления документов в соответствии с пунктом 38 настоящего Типового положения работодатель вправе предоставить члену молодой семьи (молодому специалисту), с которым он заключил трудовой договор, заем на строительство (приобретение) жилья в размере части стоимости строительства (приобретения) жилья, не обеспеченной финансированием за счет средств социальной выплаты и собственных средств в полном объеме.</w:t>
      </w:r>
      <w:proofErr w:type="gramEnd"/>
      <w:r>
        <w:rPr>
          <w:rFonts w:cs="Calibri"/>
        </w:rPr>
        <w:t xml:space="preserve"> </w:t>
      </w:r>
      <w:proofErr w:type="gramStart"/>
      <w:r>
        <w:rPr>
          <w:rFonts w:cs="Calibri"/>
        </w:rPr>
        <w:t>Существенным условием договора займа является согласие члена (членов) молодой семьи (молодого специалиста) работать у работодателя по трудовому договору до полного погашения заемных обязательств, но не менее 5 лет со дня заключения договора займа, и передать в ипотеку работодателю-заимодавцу построенное (приобретенное) с использованием заемных средств жилье до погашения молодой семьей (молодым специалистом) обязательств по договору займа.</w:t>
      </w:r>
      <w:proofErr w:type="gramEnd"/>
    </w:p>
    <w:p w:rsidR="00F863EB" w:rsidRDefault="00F863EB" w:rsidP="00F863EB">
      <w:pPr>
        <w:widowControl w:val="0"/>
        <w:autoSpaceDE w:val="0"/>
        <w:autoSpaceDN w:val="0"/>
        <w:adjustRightInd w:val="0"/>
        <w:spacing w:after="0" w:line="240" w:lineRule="auto"/>
        <w:ind w:firstLine="540"/>
        <w:jc w:val="both"/>
        <w:rPr>
          <w:rFonts w:cs="Calibri"/>
        </w:rPr>
      </w:pPr>
      <w:r>
        <w:rPr>
          <w:rFonts w:cs="Calibri"/>
        </w:rPr>
        <w:t xml:space="preserve">45. </w:t>
      </w:r>
      <w:proofErr w:type="gramStart"/>
      <w:r>
        <w:rPr>
          <w:rFonts w:cs="Calibri"/>
        </w:rPr>
        <w:t xml:space="preserve">При рождении (усыновлении) у молодой семьи (молодого специалиста) 1 и более детей субъекты Российской Федерации и (или) муниципальные образования вправе осуществлять дополнительное, сверх предусмотренного объема социальной выплаты, выделение средств на </w:t>
      </w:r>
      <w:r>
        <w:rPr>
          <w:rFonts w:cs="Calibri"/>
        </w:rPr>
        <w:lastRenderedPageBreak/>
        <w:t>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w:t>
      </w:r>
      <w:proofErr w:type="gramEnd"/>
      <w:r>
        <w:rPr>
          <w:rFonts w:cs="Calibri"/>
        </w:rPr>
        <w:t xml:space="preserve"> </w:t>
      </w:r>
      <w:proofErr w:type="gramStart"/>
      <w:r>
        <w:rPr>
          <w:rFonts w:cs="Calibri"/>
        </w:rPr>
        <w:t>порядке</w:t>
      </w:r>
      <w:proofErr w:type="gramEnd"/>
      <w:r>
        <w:rPr>
          <w:rFonts w:cs="Calibri"/>
        </w:rPr>
        <w:t xml:space="preserve"> и на условиях, определяемых нормативными правовыми актами субъектов Российской Федерации и (или) муниципальных образований.</w:t>
      </w:r>
    </w:p>
    <w:p w:rsidR="00F863EB" w:rsidRDefault="00F863EB" w:rsidP="00F863EB">
      <w:pPr>
        <w:widowControl w:val="0"/>
        <w:autoSpaceDE w:val="0"/>
        <w:autoSpaceDN w:val="0"/>
        <w:adjustRightInd w:val="0"/>
        <w:spacing w:after="0" w:line="240" w:lineRule="auto"/>
        <w:ind w:firstLine="540"/>
        <w:jc w:val="both"/>
        <w:rPr>
          <w:rFonts w:cs="Calibri"/>
        </w:rPr>
      </w:pPr>
    </w:p>
    <w:p w:rsidR="001C2A35" w:rsidRDefault="001C2A35">
      <w:bookmarkStart w:id="1" w:name="_GoBack"/>
      <w:bookmarkEnd w:id="1"/>
    </w:p>
    <w:sectPr w:rsidR="001C2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EB"/>
    <w:rsid w:val="001C2A35"/>
    <w:rsid w:val="00F8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3E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3E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9048D41AF0028AA09BAB3D9E7ADD98FB2316E50A62BFD368FDF5EF3F2C91E7BBB45A6A0906E060C6gDI" TargetMode="External"/><Relationship Id="rId5" Type="http://schemas.openxmlformats.org/officeDocument/2006/relationships/hyperlink" Target="consultantplus://offline/ref=989048D41AF0028AA09BAB3D9E7ADD98FB231BE6056DBFD368FDF5EF3F2C91E7BBB45AC6gD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5373</Words>
  <Characters>30627</Characters>
  <Application>Microsoft Office Word</Application>
  <DocSecurity>0</DocSecurity>
  <Lines>255</Lines>
  <Paragraphs>71</Paragraphs>
  <ScaleCrop>false</ScaleCrop>
  <Company/>
  <LinksUpToDate>false</LinksUpToDate>
  <CharactersWithSpaces>35929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2016-04-29T09:03:00Z</dcterms:created>
  <dcterms:modified xsi:type="dcterms:W3CDTF">2016-04-29T09:04:00Z</dcterms:modified>
</cp:coreProperties>
</file>